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86" w:rsidRPr="001B150E" w:rsidRDefault="00C26A86" w:rsidP="00C26A86">
      <w:pPr>
        <w:ind w:firstLine="56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Тақырып 7. Бағалы қағаздарды шығару және олардың айналысы</w:t>
      </w:r>
    </w:p>
    <w:p w:rsidR="00C26A86" w:rsidRPr="001B150E" w:rsidRDefault="00C26A86" w:rsidP="00C26A86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</w:p>
    <w:p w:rsidR="00C26A86" w:rsidRPr="001B150E" w:rsidRDefault="00C26A86" w:rsidP="00C26A86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 xml:space="preserve">1. Бағалы қағаздың эмиссиясы, бағалы қағаздың айналысы.  </w:t>
      </w:r>
    </w:p>
    <w:p w:rsidR="00C26A86" w:rsidRPr="001B150E" w:rsidRDefault="00C26A86" w:rsidP="00C26A86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 xml:space="preserve">2. Бағалы қағаздар эмиссиясы кезендеріне сипаттама. </w:t>
      </w:r>
    </w:p>
    <w:p w:rsidR="00C26A86" w:rsidRPr="001B150E" w:rsidRDefault="00C26A86" w:rsidP="00C26A86">
      <w:pPr>
        <w:pStyle w:val="a"/>
        <w:numPr>
          <w:ilvl w:val="0"/>
          <w:numId w:val="0"/>
        </w:numPr>
        <w:ind w:left="567"/>
        <w:rPr>
          <w:b/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>3. Эмитенттің бағалы қағаз туралы шешім</w:t>
      </w:r>
      <w:r w:rsidRPr="001B150E">
        <w:rPr>
          <w:b/>
          <w:color w:val="181818"/>
          <w:sz w:val="24"/>
          <w:szCs w:val="24"/>
          <w:lang w:val="kk-KZ"/>
        </w:rPr>
        <w:t xml:space="preserve"> </w:t>
      </w:r>
      <w:r w:rsidRPr="001B150E">
        <w:rPr>
          <w:color w:val="181818"/>
          <w:sz w:val="24"/>
          <w:szCs w:val="24"/>
          <w:lang w:val="kk-KZ"/>
        </w:rPr>
        <w:t>қабылдауын жетілдіру.</w:t>
      </w:r>
    </w:p>
    <w:p w:rsidR="00C26A86" w:rsidRPr="001B150E" w:rsidRDefault="00C26A86" w:rsidP="00C26A86">
      <w:pPr>
        <w:jc w:val="center"/>
        <w:rPr>
          <w:b/>
          <w:color w:val="181818"/>
          <w:lang w:val="kk-KZ"/>
        </w:rPr>
      </w:pPr>
    </w:p>
    <w:p w:rsidR="00C26A86" w:rsidRPr="001B150E" w:rsidRDefault="00C26A86" w:rsidP="00C26A86">
      <w:pPr>
        <w:ind w:firstLine="627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Бағалы қағаздың эмиссиясы</w:t>
      </w:r>
      <w:r w:rsidRPr="001B150E">
        <w:rPr>
          <w:b/>
          <w:color w:val="181818"/>
          <w:lang w:val="kk-KZ"/>
        </w:rPr>
        <w:t xml:space="preserve"> – </w:t>
      </w:r>
      <w:r w:rsidRPr="001B150E">
        <w:rPr>
          <w:color w:val="181818"/>
          <w:lang w:val="kk-KZ"/>
        </w:rPr>
        <w:t>бұл эмиссиялық бағалы қағаздарды шығару немесе орналастыру бойынша эмитент заңымен белгіленген тәртібі.</w:t>
      </w:r>
    </w:p>
    <w:p w:rsidR="00C26A86" w:rsidRPr="001B150E" w:rsidRDefault="00C26A86" w:rsidP="00C26A86">
      <w:pPr>
        <w:ind w:firstLine="627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Бағалы қағаздың айналысы – бұл меншік иесінің бағалы қағазға  құқығын беретін азаматтық құқықтық мәмілелер жасау.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 эмиссиясы клесі кезендерден тұрады</w:t>
      </w:r>
      <w:r w:rsidRPr="001B150E">
        <w:rPr>
          <w:b/>
          <w:color w:val="181818"/>
          <w:lang w:val="kk-KZ"/>
        </w:rPr>
        <w:t>:</w:t>
      </w:r>
    </w:p>
    <w:p w:rsidR="00C26A86" w:rsidRPr="001B150E" w:rsidRDefault="00C26A86" w:rsidP="00C26A86">
      <w:pPr>
        <w:numPr>
          <w:ilvl w:val="1"/>
          <w:numId w:val="0"/>
        </w:numPr>
        <w:tabs>
          <w:tab w:val="num" w:pos="2265"/>
        </w:tabs>
        <w:ind w:firstLine="627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    1. Эмитенттің бағалы қағаз туралы шешім</w:t>
      </w:r>
      <w:r w:rsidRPr="001B150E">
        <w:rPr>
          <w:b/>
          <w:color w:val="181818"/>
          <w:lang w:val="kk-KZ"/>
        </w:rPr>
        <w:t xml:space="preserve"> </w:t>
      </w:r>
      <w:r w:rsidRPr="001B150E">
        <w:rPr>
          <w:color w:val="181818"/>
          <w:lang w:val="kk-KZ"/>
        </w:rPr>
        <w:t>қабылдауы.Бағалы қағаздарды шығару туралы шешімді, екі данадан жасайды. Егер бұл даналардың мазмұнында сәйкес келмейтін жерлері болса,онда тіркеуші органда сақталған дана дұрыс деп саналады.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color w:val="181818"/>
          <w:lang w:val="kk-KZ"/>
        </w:rPr>
        <w:t xml:space="preserve">     2. Бағалы қағаздардың шығуын тіркеу. Эмитент бағалы қағаз шығару туралы шешім қабылдағаннан кейін бағалы қағаздарды тіркеуші органда тіркейді.</w:t>
      </w:r>
      <w:r w:rsidRPr="001B150E">
        <w:rPr>
          <w:b/>
          <w:color w:val="181818"/>
          <w:lang w:val="kk-KZ"/>
        </w:rPr>
        <w:t xml:space="preserve"> </w:t>
      </w:r>
      <w:r w:rsidRPr="001B150E">
        <w:rPr>
          <w:color w:val="181818"/>
          <w:lang w:val="kk-KZ"/>
        </w:rPr>
        <w:t>Тіркеуден бас тарту негізі: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Эмитенттің Қазақстан Республикасының заң талаптарының бұзылуы.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Ұсынылған құжаттардың сәйкес келмеуі.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Эмиссия проспектісінде жалған мәліметтерді енгізу және т.б.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Бағалы қағаздарды орналастыру. Тіркеуден өткеннен кейін бағалы қағаз нарықта орналастыру қажет.Орналасқан бағалы қағаздар саны, құрылтайлық құжатта немесе шығару проспектісінде көрсетілген саннан аспауы керек.</w:t>
      </w:r>
    </w:p>
    <w:p w:rsidR="00C26A86" w:rsidRPr="001B150E" w:rsidRDefault="00C26A86" w:rsidP="00C26A86">
      <w:pPr>
        <w:ind w:firstLine="62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Бағалы қағаздар шығару туралы қорытынды есепті тіркеу.Эмитент бағалы қағаздар нарықта орналастырғаннан кейін, 30 күннен кешікпей тіркеуші органға есепті табыс етеді.</w:t>
      </w:r>
    </w:p>
    <w:p w:rsidR="00C26A86" w:rsidRPr="001B150E" w:rsidRDefault="00C26A86" w:rsidP="00C26A86">
      <w:pPr>
        <w:jc w:val="both"/>
        <w:rPr>
          <w:color w:val="181818"/>
          <w:lang w:val="kk-KZ"/>
        </w:rPr>
      </w:pPr>
    </w:p>
    <w:p w:rsidR="00C26A86" w:rsidRDefault="00C26A86" w:rsidP="00C26A86">
      <w:pPr>
        <w:ind w:left="180"/>
        <w:jc w:val="both"/>
        <w:rPr>
          <w:b/>
          <w:color w:val="181818"/>
          <w:lang w:val="kk-KZ"/>
        </w:rPr>
      </w:pPr>
    </w:p>
    <w:p w:rsidR="00C26A86" w:rsidRPr="001B150E" w:rsidRDefault="00C26A86" w:rsidP="00C26A86">
      <w:pPr>
        <w:ind w:left="180"/>
        <w:jc w:val="both"/>
        <w:rPr>
          <w:b/>
          <w:color w:val="181818"/>
          <w:lang w:val="kk-KZ"/>
        </w:rPr>
      </w:pPr>
      <w:bookmarkStart w:id="0" w:name="_GoBack"/>
      <w:bookmarkEnd w:id="0"/>
      <w:r w:rsidRPr="001B150E">
        <w:rPr>
          <w:b/>
          <w:color w:val="181818"/>
          <w:lang w:val="kk-KZ"/>
        </w:rPr>
        <w:t>Бақылау сұрақтары:</w:t>
      </w:r>
    </w:p>
    <w:p w:rsidR="00C26A86" w:rsidRPr="001B150E" w:rsidRDefault="00C26A86" w:rsidP="00C26A86">
      <w:pPr>
        <w:ind w:left="18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      1. Бағалы қағаздардың эмиссиясы деген не?</w:t>
      </w:r>
    </w:p>
    <w:p w:rsidR="00C26A86" w:rsidRPr="001B150E" w:rsidRDefault="00C26A86" w:rsidP="00C26A86">
      <w:pPr>
        <w:tabs>
          <w:tab w:val="left" w:pos="627"/>
        </w:tabs>
        <w:ind w:left="114" w:firstLine="66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      2. Бағалы қағаздардың айналысы деген не?</w:t>
      </w:r>
    </w:p>
    <w:p w:rsidR="00C26A86" w:rsidRPr="001B150E" w:rsidRDefault="00C26A86" w:rsidP="00C26A86">
      <w:pPr>
        <w:tabs>
          <w:tab w:val="left" w:pos="627"/>
        </w:tabs>
        <w:ind w:left="114" w:firstLine="66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      3. Бағалы қағаздардың эмиссиясымен кім айналысады?</w:t>
      </w:r>
    </w:p>
    <w:p w:rsidR="00C26A86" w:rsidRPr="001B150E" w:rsidRDefault="00C26A86" w:rsidP="00C26A86">
      <w:pPr>
        <w:tabs>
          <w:tab w:val="left" w:pos="627"/>
        </w:tabs>
        <w:ind w:left="114" w:firstLine="66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      4.Бағалы қағаздардың эмиссиясы қандай кезендерден тұрады?</w:t>
      </w:r>
    </w:p>
    <w:p w:rsidR="00C26A86" w:rsidRPr="001B150E" w:rsidRDefault="00C26A86" w:rsidP="00C26A86">
      <w:pPr>
        <w:tabs>
          <w:tab w:val="left" w:pos="627"/>
        </w:tabs>
        <w:ind w:left="114" w:firstLine="66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       5.Сол кезендерге сипаттама бер.</w:t>
      </w:r>
    </w:p>
    <w:p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54E6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4243E8"/>
    <w:multiLevelType w:val="hybridMultilevel"/>
    <w:tmpl w:val="FD9289DE"/>
    <w:lvl w:ilvl="0" w:tplc="3BB621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F2803E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86"/>
    <w:rsid w:val="00C26A86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A86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rsid w:val="00C26A86"/>
    <w:pPr>
      <w:numPr>
        <w:numId w:val="2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A86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rsid w:val="00C26A86"/>
    <w:pPr>
      <w:numPr>
        <w:numId w:val="2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Macintosh Word</Application>
  <DocSecurity>0</DocSecurity>
  <Lines>12</Lines>
  <Paragraphs>3</Paragraphs>
  <ScaleCrop>false</ScaleCrop>
  <Company>Dom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2021-10-14T06:37:00Z</dcterms:created>
  <dcterms:modified xsi:type="dcterms:W3CDTF">2021-10-14T06:38:00Z</dcterms:modified>
</cp:coreProperties>
</file>